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07B4" w14:textId="77777777" w:rsidR="00B23DEC" w:rsidRDefault="00B23DEC" w:rsidP="00A74988">
      <w:pPr>
        <w:jc w:val="both"/>
        <w:rPr>
          <w:b/>
        </w:rPr>
      </w:pPr>
      <w:r w:rsidRPr="00FE48CC">
        <w:rPr>
          <w:b/>
        </w:rPr>
        <w:t xml:space="preserve">UKCA İşareti </w:t>
      </w:r>
      <w:proofErr w:type="spellStart"/>
      <w:r w:rsidRPr="00FE48CC">
        <w:rPr>
          <w:b/>
        </w:rPr>
        <w:t>Hk</w:t>
      </w:r>
      <w:proofErr w:type="spellEnd"/>
      <w:r w:rsidRPr="00FE48CC">
        <w:rPr>
          <w:b/>
        </w:rPr>
        <w:t>. (</w:t>
      </w:r>
      <w:r w:rsidR="003F665B" w:rsidRPr="00FE48CC">
        <w:rPr>
          <w:b/>
        </w:rPr>
        <w:t xml:space="preserve">United </w:t>
      </w:r>
      <w:proofErr w:type="spellStart"/>
      <w:r w:rsidR="003F665B" w:rsidRPr="00FE48CC">
        <w:rPr>
          <w:b/>
        </w:rPr>
        <w:t>Kingdom</w:t>
      </w:r>
      <w:proofErr w:type="spellEnd"/>
      <w:r w:rsidR="003F665B" w:rsidRPr="00FE48CC">
        <w:rPr>
          <w:b/>
        </w:rPr>
        <w:t xml:space="preserve"> </w:t>
      </w:r>
      <w:proofErr w:type="spellStart"/>
      <w:r w:rsidR="003F665B" w:rsidRPr="00FE48CC">
        <w:rPr>
          <w:b/>
        </w:rPr>
        <w:t>Conformity</w:t>
      </w:r>
      <w:proofErr w:type="spellEnd"/>
      <w:r w:rsidR="003F665B" w:rsidRPr="00FE48CC">
        <w:rPr>
          <w:b/>
        </w:rPr>
        <w:t xml:space="preserve"> </w:t>
      </w:r>
      <w:proofErr w:type="spellStart"/>
      <w:r w:rsidR="003F665B" w:rsidRPr="00FE48CC">
        <w:rPr>
          <w:b/>
        </w:rPr>
        <w:t>Asess</w:t>
      </w:r>
      <w:r w:rsidRPr="00FE48CC">
        <w:rPr>
          <w:b/>
        </w:rPr>
        <w:t>ment</w:t>
      </w:r>
      <w:proofErr w:type="spellEnd"/>
      <w:r w:rsidRPr="00FE48CC">
        <w:rPr>
          <w:b/>
        </w:rPr>
        <w:t>)</w:t>
      </w:r>
    </w:p>
    <w:p w14:paraId="5D4D7947" w14:textId="77777777" w:rsidR="00E95100" w:rsidRDefault="00B46A56" w:rsidP="00A74988">
      <w:pPr>
        <w:jc w:val="both"/>
      </w:pPr>
      <w:r>
        <w:t xml:space="preserve">Birleşik Krallık (BK) </w:t>
      </w:r>
      <w:r w:rsidR="00117081">
        <w:t>H</w:t>
      </w:r>
      <w:r w:rsidR="00C07BE0">
        <w:t>ükümeti</w:t>
      </w:r>
      <w:r w:rsidR="00117081">
        <w:t>’nin</w:t>
      </w:r>
      <w:r w:rsidR="00C07BE0">
        <w:t xml:space="preserve">, işletmelerin </w:t>
      </w:r>
      <w:r w:rsidR="00B23DEC">
        <w:t xml:space="preserve">UKCA işaretine geçişini desteklemek için </w:t>
      </w:r>
      <w:r w:rsidR="00362C7E">
        <w:t>ilave</w:t>
      </w:r>
      <w:r w:rsidR="00815DB9" w:rsidRPr="00117081">
        <w:t xml:space="preserve"> tedbirleri</w:t>
      </w:r>
      <w:r w:rsidR="00C07BE0">
        <w:t xml:space="preserve"> </w:t>
      </w:r>
      <w:r w:rsidR="00B23DEC">
        <w:t>tanıtan planları duyurduğunu bildirmek için yazıyorum.</w:t>
      </w:r>
    </w:p>
    <w:p w14:paraId="0032806C" w14:textId="77777777" w:rsidR="00B23DEC" w:rsidRDefault="00B23DEC" w:rsidP="00A74988">
      <w:pPr>
        <w:jc w:val="both"/>
      </w:pPr>
      <w:r>
        <w:t>UKCA işaretine</w:t>
      </w:r>
      <w:r w:rsidR="00B46A56">
        <w:t xml:space="preserve"> uyum</w:t>
      </w:r>
      <w:r w:rsidR="00C313BE">
        <w:t xml:space="preserve"> sürecine </w:t>
      </w:r>
      <w:r>
        <w:t>hazırlanmalarını desteklemek için</w:t>
      </w:r>
      <w:r w:rsidR="00A12CE5">
        <w:t xml:space="preserve"> </w:t>
      </w:r>
      <w:r w:rsidR="00861F0E" w:rsidRPr="00117081">
        <w:t>sanayi</w:t>
      </w:r>
      <w:r w:rsidR="00A12CE5" w:rsidRPr="00117081">
        <w:t xml:space="preserve"> sektörü ile</w:t>
      </w:r>
      <w:r w:rsidR="006637EE" w:rsidRPr="00117081">
        <w:t xml:space="preserve"> </w:t>
      </w:r>
      <w:r w:rsidR="00F7265F" w:rsidRPr="00117081">
        <w:t xml:space="preserve">geniş ölçüde </w:t>
      </w:r>
      <w:r w:rsidR="00243FA0" w:rsidRPr="00117081">
        <w:t>iş birliği içerisindeyiz</w:t>
      </w:r>
      <w:r w:rsidR="00604ABB" w:rsidRPr="00117081">
        <w:t xml:space="preserve"> ve </w:t>
      </w:r>
      <w:r w:rsidR="006637EE" w:rsidRPr="00117081">
        <w:t xml:space="preserve">şimdiye kadar </w:t>
      </w:r>
      <w:r w:rsidR="00604ABB" w:rsidRPr="00117081">
        <w:t xml:space="preserve">yapılan hazırlıklardan ötürü </w:t>
      </w:r>
      <w:r w:rsidR="00A12CE5" w:rsidRPr="00117081">
        <w:t>sektöre müteşekkiriz.</w:t>
      </w:r>
      <w:r w:rsidR="00B46A56">
        <w:t xml:space="preserve"> </w:t>
      </w:r>
      <w:r w:rsidR="00604ABB">
        <w:t xml:space="preserve">İş </w:t>
      </w:r>
      <w:r w:rsidR="00A12CE5">
        <w:t>birliğimiz</w:t>
      </w:r>
      <w:r w:rsidR="00F7265F">
        <w:t xml:space="preserve"> </w:t>
      </w:r>
      <w:r w:rsidR="00A12CE5">
        <w:t>dolayısıyla i</w:t>
      </w:r>
      <w:r>
        <w:t>ş</w:t>
      </w:r>
      <w:r w:rsidR="006637EE">
        <w:t>letm</w:t>
      </w:r>
      <w:r w:rsidR="003F665B">
        <w:t>e</w:t>
      </w:r>
      <w:r w:rsidR="006637EE">
        <w:t>lerin</w:t>
      </w:r>
      <w:r w:rsidR="001D69B2">
        <w:t xml:space="preserve">, </w:t>
      </w:r>
      <w:proofErr w:type="spellStart"/>
      <w:r w:rsidR="001D69B2">
        <w:t>BK’nı</w:t>
      </w:r>
      <w:r w:rsidR="00B46A56">
        <w:t>n</w:t>
      </w:r>
      <w:proofErr w:type="spellEnd"/>
      <w:r w:rsidR="00F7265F">
        <w:t xml:space="preserve"> </w:t>
      </w:r>
      <w:r w:rsidR="00117081">
        <w:t xml:space="preserve">yeni </w:t>
      </w:r>
      <w:r w:rsidRPr="00117081">
        <w:t>ürün</w:t>
      </w:r>
      <w:r w:rsidR="00D94A84">
        <w:t>lerine yönelik</w:t>
      </w:r>
      <w:r w:rsidRPr="00117081">
        <w:t xml:space="preserve"> </w:t>
      </w:r>
      <w:r w:rsidR="00D94A84">
        <w:t>düzenleyici rejime</w:t>
      </w:r>
      <w:r w:rsidR="00F7265F">
        <w:t xml:space="preserve"> </w:t>
      </w:r>
      <w:r>
        <w:t>uyum sağlamakta zorluklarla karşılaştığının farkındayız.</w:t>
      </w:r>
      <w:r w:rsidR="00B46A56">
        <w:t xml:space="preserve"> </w:t>
      </w:r>
      <w:r w:rsidR="00243FA0" w:rsidRPr="00117081">
        <w:t xml:space="preserve">Mümkün </w:t>
      </w:r>
      <w:r w:rsidR="00F7265F">
        <w:t xml:space="preserve">olan </w:t>
      </w:r>
      <w:r w:rsidR="00362C7E">
        <w:t>yerde</w:t>
      </w:r>
      <w:r w:rsidR="00FE48CC">
        <w:t xml:space="preserve"> işletmeleri </w:t>
      </w:r>
      <w:r w:rsidR="00F7265F">
        <w:t>destekleme</w:t>
      </w:r>
      <w:r>
        <w:t xml:space="preserve"> ve </w:t>
      </w:r>
      <w:r w:rsidR="00FE48CC">
        <w:t xml:space="preserve">pragmatik </w:t>
      </w:r>
      <w:r w:rsidR="00815DB9">
        <w:t xml:space="preserve">olma </w:t>
      </w:r>
      <w:r w:rsidR="00815DB9" w:rsidRPr="00117081">
        <w:t>gayesindeyiz</w:t>
      </w:r>
      <w:r w:rsidRPr="00117081">
        <w:t>.</w:t>
      </w:r>
    </w:p>
    <w:p w14:paraId="2C756ABB" w14:textId="77777777" w:rsidR="00B23DEC" w:rsidRPr="00117081" w:rsidRDefault="00FE48CC" w:rsidP="00A74988">
      <w:pPr>
        <w:jc w:val="both"/>
      </w:pPr>
      <w:r w:rsidRPr="00117081">
        <w:t xml:space="preserve">Bu </w:t>
      </w:r>
      <w:r w:rsidR="00117081">
        <w:t xml:space="preserve">nedenle, </w:t>
      </w:r>
      <w:r w:rsidRPr="00117081">
        <w:t xml:space="preserve">UKCA </w:t>
      </w:r>
      <w:r w:rsidR="00D94A84">
        <w:t xml:space="preserve">rejimine </w:t>
      </w:r>
      <w:r w:rsidR="00117081">
        <w:t>uyum sağlarken işletmeleri</w:t>
      </w:r>
      <w:r w:rsidR="00265C9F" w:rsidRPr="00117081">
        <w:t xml:space="preserve"> </w:t>
      </w:r>
      <w:r w:rsidR="00B23DEC" w:rsidRPr="00117081">
        <w:t>desteklemek</w:t>
      </w:r>
      <w:r w:rsidRPr="00117081">
        <w:t xml:space="preserve"> </w:t>
      </w:r>
      <w:r w:rsidR="00604ABB" w:rsidRPr="00117081">
        <w:t>adına</w:t>
      </w:r>
      <w:r w:rsidRPr="00117081">
        <w:t xml:space="preserve"> </w:t>
      </w:r>
      <w:r w:rsidR="00362C7E">
        <w:t>ilave</w:t>
      </w:r>
      <w:r w:rsidR="00117081">
        <w:t xml:space="preserve"> tedbirler</w:t>
      </w:r>
      <w:r w:rsidR="001D69B2">
        <w:t>i tanıtıyoruz</w:t>
      </w:r>
      <w:r w:rsidR="00265C9F" w:rsidRPr="00117081">
        <w:t>:</w:t>
      </w:r>
    </w:p>
    <w:p w14:paraId="2F8C43F4" w14:textId="77777777" w:rsidR="00265C9F" w:rsidRPr="00117081" w:rsidRDefault="00B53F33" w:rsidP="00117081">
      <w:pPr>
        <w:pStyle w:val="ListeParagraf"/>
        <w:numPr>
          <w:ilvl w:val="0"/>
          <w:numId w:val="4"/>
        </w:numPr>
        <w:jc w:val="both"/>
      </w:pPr>
      <w:r w:rsidRPr="00117081">
        <w:t>Üreticiler tarafından</w:t>
      </w:r>
      <w:r w:rsidR="009814DA">
        <w:t>,</w:t>
      </w:r>
      <w:r w:rsidRPr="00117081">
        <w:t xml:space="preserve"> UKCA işaretinin uygulanmas</w:t>
      </w:r>
      <w:r w:rsidR="00F7265F" w:rsidRPr="00117081">
        <w:t>ı için temel olarak kullanılmak üzere</w:t>
      </w:r>
      <w:r w:rsidRPr="00117081">
        <w:t xml:space="preserve"> </w:t>
      </w:r>
      <w:r w:rsidR="00F7265F" w:rsidRPr="00117081">
        <w:t>31</w:t>
      </w:r>
      <w:r w:rsidRPr="00117081">
        <w:t xml:space="preserve"> Aralık 2022’ye kadar tamamlanan CE işaretlemesi için </w:t>
      </w:r>
      <w:r w:rsidR="00F7265F" w:rsidRPr="00117081">
        <w:t>uygu</w:t>
      </w:r>
      <w:r w:rsidR="00861F0E" w:rsidRPr="00117081">
        <w:t>n</w:t>
      </w:r>
      <w:r w:rsidR="00F7265F" w:rsidRPr="00117081">
        <w:t>luk</w:t>
      </w:r>
      <w:r w:rsidRPr="00117081">
        <w:t xml:space="preserve"> değerlend</w:t>
      </w:r>
      <w:r w:rsidR="00243FA0" w:rsidRPr="00117081">
        <w:t>irme faaliyetlerine izin vermek suretiyle</w:t>
      </w:r>
      <w:r w:rsidR="00861F0E" w:rsidRPr="00117081">
        <w:t>,</w:t>
      </w:r>
      <w:r w:rsidRPr="00117081">
        <w:t xml:space="preserve"> UKCA sertifikasyonu için yeniden test maliyetlerini azaltacağız. </w:t>
      </w:r>
      <w:r w:rsidR="009D289E" w:rsidRPr="00117081">
        <w:t>Bu</w:t>
      </w:r>
      <w:r w:rsidR="00B46A56">
        <w:t xml:space="preserve"> tedbir</w:t>
      </w:r>
      <w:r w:rsidR="00604ABB" w:rsidRPr="00117081">
        <w:t>,</w:t>
      </w:r>
      <w:r w:rsidR="009D289E" w:rsidRPr="00117081">
        <w:t xml:space="preserve"> </w:t>
      </w:r>
      <w:r w:rsidR="001D4766" w:rsidRPr="00117081">
        <w:t xml:space="preserve">üreticilerin karşılaştığı birincil ve </w:t>
      </w:r>
      <w:r w:rsidR="00BE27DF" w:rsidRPr="00117081">
        <w:t xml:space="preserve">doğrudan </w:t>
      </w:r>
      <w:r w:rsidR="00A74988" w:rsidRPr="00117081">
        <w:t xml:space="preserve">maliyetleri </w:t>
      </w:r>
      <w:r w:rsidR="00BC0AB7" w:rsidRPr="00117081">
        <w:t>düşürecek</w:t>
      </w:r>
      <w:r w:rsidR="00A74988" w:rsidRPr="00117081">
        <w:t xml:space="preserve"> ve sertifikalarının </w:t>
      </w:r>
      <w:r w:rsidR="00604ABB" w:rsidRPr="00117081">
        <w:t xml:space="preserve">geçersiz olacağı tarihe </w:t>
      </w:r>
      <w:r w:rsidR="00A74988" w:rsidRPr="00117081">
        <w:t xml:space="preserve">kadar veya 5 yıl için (31 Aralık 2027), hangisi daha yakınsa, geçerli olacak. Bu da, </w:t>
      </w:r>
      <w:r w:rsidR="00861F0E" w:rsidRPr="00117081">
        <w:t>işletmeler ve buna bağlı olarak tüketiciler için mükerrer işlemleri ve maliyetleri azaltacaktır.</w:t>
      </w:r>
    </w:p>
    <w:p w14:paraId="3317BC76" w14:textId="77777777" w:rsidR="00A74988" w:rsidRPr="001D4766" w:rsidRDefault="00672221" w:rsidP="00815DB9">
      <w:pPr>
        <w:pStyle w:val="ListeParagraf"/>
        <w:numPr>
          <w:ilvl w:val="0"/>
          <w:numId w:val="1"/>
        </w:numPr>
        <w:jc w:val="both"/>
      </w:pPr>
      <w:r w:rsidRPr="00712918">
        <w:t>Mevcut ithal stoklar</w:t>
      </w:r>
      <w:r w:rsidR="001D4766">
        <w:t>,</w:t>
      </w:r>
      <w:r w:rsidRPr="00712918">
        <w:t xml:space="preserve"> </w:t>
      </w:r>
      <w:proofErr w:type="spellStart"/>
      <w:r w:rsidR="001D69B2">
        <w:t>BK’da</w:t>
      </w:r>
      <w:proofErr w:type="spellEnd"/>
      <w:r w:rsidR="00B53F33" w:rsidRPr="00117081">
        <w:t xml:space="preserve"> </w:t>
      </w:r>
      <w:r w:rsidR="00097C82" w:rsidRPr="00117081">
        <w:t>önceden</w:t>
      </w:r>
      <w:r w:rsidR="00712918" w:rsidRPr="00117081">
        <w:t xml:space="preserve"> </w:t>
      </w:r>
      <w:r w:rsidR="00BC0AB7" w:rsidRPr="00117081">
        <w:t>piyasaya sunulmuş</w:t>
      </w:r>
      <w:r w:rsidR="00604ABB" w:rsidRPr="00117081">
        <w:t xml:space="preserve"> kabul edileceği için</w:t>
      </w:r>
      <w:r w:rsidR="00604ABB">
        <w:t xml:space="preserve"> </w:t>
      </w:r>
      <w:r w:rsidRPr="00712918">
        <w:t xml:space="preserve">yeniden test ihtiyacı olmadığını </w:t>
      </w:r>
      <w:r w:rsidR="00712918" w:rsidRPr="00712918">
        <w:t>açıkça belirteceğiz.</w:t>
      </w:r>
      <w:r w:rsidR="001D4766">
        <w:t xml:space="preserve"> Bu </w:t>
      </w:r>
      <w:r w:rsidR="00B46A56">
        <w:t>tedbir</w:t>
      </w:r>
      <w:r w:rsidR="001D4766">
        <w:t xml:space="preserve">, işletmeler </w:t>
      </w:r>
      <w:r w:rsidR="00BE27DF">
        <w:t xml:space="preserve">için </w:t>
      </w:r>
      <w:r w:rsidR="00BC0AB7" w:rsidRPr="00117081">
        <w:t>var olan</w:t>
      </w:r>
      <w:r w:rsidR="00BE27DF">
        <w:t xml:space="preserve"> stok</w:t>
      </w:r>
      <w:r w:rsidR="00712918">
        <w:t xml:space="preserve">a yönelik maliyetli ve gereksiz </w:t>
      </w:r>
      <w:r w:rsidR="00861F0E">
        <w:t>yeniden</w:t>
      </w:r>
      <w:r w:rsidR="001D4766">
        <w:t xml:space="preserve"> </w:t>
      </w:r>
      <w:r w:rsidR="00B53F33">
        <w:t xml:space="preserve">etiketlendirme </w:t>
      </w:r>
      <w:r w:rsidR="001D69B2">
        <w:t>işlemini</w:t>
      </w:r>
      <w:r w:rsidR="001D4766">
        <w:t xml:space="preserve"> önleyecektir.</w:t>
      </w:r>
    </w:p>
    <w:p w14:paraId="30A5C606" w14:textId="77777777" w:rsidR="00094829" w:rsidRDefault="00A054A9" w:rsidP="00815DB9">
      <w:pPr>
        <w:pStyle w:val="ListeParagraf"/>
        <w:numPr>
          <w:ilvl w:val="0"/>
          <w:numId w:val="2"/>
        </w:numPr>
        <w:jc w:val="both"/>
      </w:pPr>
      <w:r w:rsidRPr="00B53F33">
        <w:t>Halihazırda BK</w:t>
      </w:r>
      <w:r w:rsidR="00BE27DF" w:rsidRPr="00B53F33">
        <w:t xml:space="preserve"> pazarında bulunan malları onaran, değiştiren veya</w:t>
      </w:r>
      <w:r w:rsidRPr="00B53F33">
        <w:t xml:space="preserve"> bakımını yapan yedek parçalar</w:t>
      </w:r>
      <w:r w:rsidR="00B1321A">
        <w:t>ın</w:t>
      </w:r>
      <w:r w:rsidR="00BE27DF" w:rsidRPr="00B53F33">
        <w:t xml:space="preserve">, orijinal ürün veya sistemin </w:t>
      </w:r>
      <w:r w:rsidRPr="00B53F33">
        <w:t>BK</w:t>
      </w:r>
      <w:r w:rsidR="00BE27DF" w:rsidRPr="00B53F33">
        <w:t xml:space="preserve"> pazarına sunulduğu sırada </w:t>
      </w:r>
      <w:r w:rsidR="00B1321A" w:rsidRPr="00117081">
        <w:t>mevcut</w:t>
      </w:r>
      <w:r w:rsidR="00BE27DF" w:rsidRPr="00B53F33">
        <w:t xml:space="preserve"> olan gereksini</w:t>
      </w:r>
      <w:r w:rsidRPr="00B53F33">
        <w:t>mleri karş</w:t>
      </w:r>
      <w:r w:rsidR="00B1321A">
        <w:t xml:space="preserve">ılayabileceğini </w:t>
      </w:r>
      <w:r w:rsidR="00B1321A" w:rsidRPr="00117081">
        <w:t>açıkça belirteceğiz</w:t>
      </w:r>
      <w:r w:rsidRPr="00117081">
        <w:t>.</w:t>
      </w:r>
      <w:r w:rsidRPr="00B53F33">
        <w:t xml:space="preserve"> Bu</w:t>
      </w:r>
      <w:r w:rsidR="00B46A56">
        <w:t xml:space="preserve"> tedbir</w:t>
      </w:r>
      <w:r w:rsidRPr="00B53F33">
        <w:t>, yedek parça gerektiren ürün ve malların bakımının devam etmesine olanak sağlayacaktır.</w:t>
      </w:r>
    </w:p>
    <w:p w14:paraId="62AA8EC6" w14:textId="77777777" w:rsidR="00924D82" w:rsidRDefault="00924D82" w:rsidP="00815DB9">
      <w:pPr>
        <w:pStyle w:val="ListeParagraf"/>
        <w:numPr>
          <w:ilvl w:val="0"/>
          <w:numId w:val="2"/>
        </w:numPr>
        <w:jc w:val="both"/>
      </w:pPr>
      <w:r w:rsidRPr="00B53F33">
        <w:t>31 Aralık 2025'e kadar işletmel</w:t>
      </w:r>
      <w:r w:rsidR="000C4F23">
        <w:t>erin UKCA işaretini eklemesine</w:t>
      </w:r>
      <w:r w:rsidRPr="00B53F33">
        <w:t xml:space="preserve"> ve AEA ülkelerinden (ve bazı durumlarda İsviçre'den) ürünler için</w:t>
      </w:r>
      <w:r w:rsidR="000C4F23">
        <w:t>,</w:t>
      </w:r>
      <w:r w:rsidRPr="00B53F33">
        <w:t xml:space="preserve"> ithalatçı bilgilerini bir ekli belgeye veya etikete eklemesine müsaade etmeye devam edeceğiz. </w:t>
      </w:r>
      <w:r w:rsidR="00835233" w:rsidRPr="00B53F33">
        <w:t>Bu</w:t>
      </w:r>
      <w:r w:rsidR="00B46A56">
        <w:t xml:space="preserve"> tedbir</w:t>
      </w:r>
      <w:r w:rsidR="00835233" w:rsidRPr="00B53F33">
        <w:t>, işletmelerin ürün tasarımlarını uygun ve maliyet etkin bir zamanda ve işaretleme değişikliklerine uyum sağlayacak şekilde ayarlamalarına olanak tanıyacaktır.</w:t>
      </w:r>
    </w:p>
    <w:p w14:paraId="44341D6B" w14:textId="77777777" w:rsidR="00094829" w:rsidRDefault="00094829" w:rsidP="00426001">
      <w:pPr>
        <w:jc w:val="both"/>
      </w:pPr>
      <w:r>
        <w:t>Bu değişiklikler medikal cihazlar, inşaat</w:t>
      </w:r>
      <w:r w:rsidR="00A2122A">
        <w:t>/yapı</w:t>
      </w:r>
      <w:r>
        <w:t xml:space="preserve"> malzemeleri, taşınabilir basınç ekipmanları, kablo yolları, insansız hava araçları, demiryolu malzemeleri ve </w:t>
      </w:r>
      <w:r w:rsidR="00A2122A">
        <w:t xml:space="preserve">denizcilik </w:t>
      </w:r>
      <w:r>
        <w:t>ekipmanlarına uygulanmaz. Bu sektörlerden sorumlu departmanlar, sektöre özel düzenlemeler yapmaktadır.</w:t>
      </w:r>
    </w:p>
    <w:p w14:paraId="1E596365" w14:textId="77777777" w:rsidR="00E80AC3" w:rsidRPr="00117081" w:rsidRDefault="00861F0E" w:rsidP="00426001">
      <w:pPr>
        <w:jc w:val="both"/>
        <w:rPr>
          <w:color w:val="FF0000"/>
        </w:rPr>
      </w:pPr>
      <w:r w:rsidRPr="00117081">
        <w:t>Sanayi sektörünün</w:t>
      </w:r>
      <w:r w:rsidR="00E80AC3">
        <w:t xml:space="preserve"> UKCA </w:t>
      </w:r>
      <w:r w:rsidR="00D94A84">
        <w:t>rejimine</w:t>
      </w:r>
      <w:r w:rsidR="00E80AC3">
        <w:t xml:space="preserve"> geçişini desteklemekte kararlıyız. Bu </w:t>
      </w:r>
      <w:r w:rsidR="000C4F23" w:rsidRPr="00117081">
        <w:t>tedbirler</w:t>
      </w:r>
      <w:r w:rsidR="009814DA">
        <w:t>,</w:t>
      </w:r>
      <w:r w:rsidR="00BC4B92">
        <w:t xml:space="preserve"> </w:t>
      </w:r>
      <w:r w:rsidR="00E80AC3">
        <w:t xml:space="preserve">uyum </w:t>
      </w:r>
      <w:r w:rsidRPr="00117081">
        <w:t>külfetlerini</w:t>
      </w:r>
      <w:r>
        <w:t xml:space="preserve"> </w:t>
      </w:r>
      <w:r w:rsidR="00E80AC3">
        <w:t>az</w:t>
      </w:r>
      <w:r>
        <w:t xml:space="preserve">altmak ve tüketiciye </w:t>
      </w:r>
      <w:r w:rsidRPr="00117081">
        <w:t>yansıyabilecek</w:t>
      </w:r>
      <w:r>
        <w:t xml:space="preserve"> </w:t>
      </w:r>
      <w:r w:rsidR="00E80AC3">
        <w:t xml:space="preserve">maliyetleri önlemek </w:t>
      </w:r>
      <w:r w:rsidR="00EA4681">
        <w:t>üzere</w:t>
      </w:r>
      <w:r w:rsidR="00E80AC3">
        <w:t xml:space="preserve"> </w:t>
      </w:r>
      <w:r w:rsidR="004760FD">
        <w:t xml:space="preserve">tasarlanmıştır.  </w:t>
      </w:r>
      <w:r w:rsidR="004760FD" w:rsidRPr="00117081">
        <w:t>İşletmelerin 31 Aralık 2022’den önce UKCA işareti kullanmaya hazır hale gelmeleri adına sorularını cevaplamak için, i</w:t>
      </w:r>
      <w:r w:rsidRPr="00117081">
        <w:t xml:space="preserve">şletmelerle </w:t>
      </w:r>
      <w:r w:rsidR="001D69B2">
        <w:t xml:space="preserve">ve uygunluk değerlendirme </w:t>
      </w:r>
      <w:r w:rsidRPr="00117081">
        <w:t xml:space="preserve">kurumlarıyla </w:t>
      </w:r>
      <w:r w:rsidR="00E80AC3" w:rsidRPr="00117081">
        <w:t xml:space="preserve">aktif olarak </w:t>
      </w:r>
      <w:r w:rsidR="00EA4681" w:rsidRPr="00117081">
        <w:t>iş birliği içinde</w:t>
      </w:r>
      <w:r w:rsidRPr="00117081">
        <w:t xml:space="preserve"> olmaya</w:t>
      </w:r>
      <w:r w:rsidR="004760FD" w:rsidRPr="00117081">
        <w:t xml:space="preserve"> devam edeceğiz. </w:t>
      </w:r>
      <w:r w:rsidR="00BC4B92" w:rsidRPr="00117081">
        <w:t xml:space="preserve">Kılavuzu </w:t>
      </w:r>
      <w:r w:rsidR="00362C7E">
        <w:t xml:space="preserve">yayımladık ve bu </w:t>
      </w:r>
      <w:r w:rsidR="00E80AC3" w:rsidRPr="00117081">
        <w:t xml:space="preserve">değişikliklerin </w:t>
      </w:r>
      <w:r w:rsidR="00362C7E">
        <w:t>yapılmasına ihtiyaç duyulduğu yerde mevzuatı sunacağız.</w:t>
      </w:r>
    </w:p>
    <w:p w14:paraId="6646E524" w14:textId="77777777" w:rsidR="00426001" w:rsidRDefault="00CD03F8" w:rsidP="00426001">
      <w:pPr>
        <w:jc w:val="both"/>
      </w:pPr>
      <w:r>
        <w:t>GOV.UK web sitesinde haber hikayesi payla</w:t>
      </w:r>
      <w:r w:rsidR="00B46A56">
        <w:t xml:space="preserve">ştık. Aynı zamanda, </w:t>
      </w:r>
      <w:r>
        <w:t xml:space="preserve">GOV.UK adresinde güncellenmiş kılavuzu bulabilirsiniz. </w:t>
      </w:r>
    </w:p>
    <w:p w14:paraId="48D192E9" w14:textId="77777777" w:rsidR="004760FD" w:rsidRDefault="005A2961" w:rsidP="00426001">
      <w:pPr>
        <w:jc w:val="both"/>
      </w:pPr>
      <w:hyperlink r:id="rId8" w:history="1">
        <w:r w:rsidR="00CD03F8" w:rsidRPr="00796C96">
          <w:rPr>
            <w:rStyle w:val="Kpr"/>
          </w:rPr>
          <w:t>https://www.gov.uk/guidance/using-the-ukca-marking</w:t>
        </w:r>
      </w:hyperlink>
      <w:r w:rsidR="00CD03F8">
        <w:t xml:space="preserve"> </w:t>
      </w:r>
    </w:p>
    <w:p w14:paraId="2AFDBFA6" w14:textId="77777777" w:rsidR="00094829" w:rsidRPr="00094829" w:rsidRDefault="00000000" w:rsidP="004760FD">
      <w:pPr>
        <w:jc w:val="both"/>
      </w:pPr>
      <w:hyperlink r:id="rId9" w:history="1">
        <w:r w:rsidR="00CD03F8" w:rsidRPr="00796C96">
          <w:rPr>
            <w:rStyle w:val="Kpr"/>
          </w:rPr>
          <w:t>https://www.gov.uk/guidance/placing-manufactured-goods-on-the-market-in-great-britain</w:t>
        </w:r>
      </w:hyperlink>
      <w:r w:rsidR="00CD03F8">
        <w:t xml:space="preserve"> </w:t>
      </w:r>
    </w:p>
    <w:sectPr w:rsidR="00094829" w:rsidRPr="000948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DC0E" w14:textId="77777777" w:rsidR="0084621E" w:rsidRDefault="0084621E" w:rsidP="00DF7AD6">
      <w:pPr>
        <w:spacing w:after="0" w:line="240" w:lineRule="auto"/>
      </w:pPr>
      <w:r>
        <w:separator/>
      </w:r>
    </w:p>
  </w:endnote>
  <w:endnote w:type="continuationSeparator" w:id="0">
    <w:p w14:paraId="0E5E8BFF" w14:textId="77777777" w:rsidR="0084621E" w:rsidRDefault="0084621E" w:rsidP="00DF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12A5" w14:textId="77777777" w:rsidR="00DF7AD6" w:rsidRDefault="00DF7A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524C" w14:textId="77777777" w:rsidR="00DF7AD6" w:rsidRDefault="00DF7A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1ED1" w14:textId="77777777" w:rsidR="00DF7AD6" w:rsidRDefault="00DF7A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6477" w14:textId="77777777" w:rsidR="0084621E" w:rsidRDefault="0084621E" w:rsidP="00DF7AD6">
      <w:pPr>
        <w:spacing w:after="0" w:line="240" w:lineRule="auto"/>
      </w:pPr>
      <w:r>
        <w:separator/>
      </w:r>
    </w:p>
  </w:footnote>
  <w:footnote w:type="continuationSeparator" w:id="0">
    <w:p w14:paraId="3418F038" w14:textId="77777777" w:rsidR="0084621E" w:rsidRDefault="0084621E" w:rsidP="00DF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60D4" w14:textId="77777777" w:rsidR="00DF7AD6" w:rsidRDefault="00000000">
    <w:pPr>
      <w:pStyle w:val="stBilgi"/>
    </w:pPr>
    <w:r>
      <w:rPr>
        <w:noProof/>
      </w:rPr>
      <w:pict w14:anchorId="6598ED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60704" o:spid="_x0000_s1027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#9cc2e5 [1940]" stroked="f">
          <v:fill opacity=".5"/>
          <v:textpath style="font-family:&quot;Calibri&quot;;font-size:1pt" string="Gayriresmi Çevirid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5AEF" w14:textId="77777777" w:rsidR="00DF7AD6" w:rsidRDefault="00000000">
    <w:pPr>
      <w:pStyle w:val="stBilgi"/>
    </w:pPr>
    <w:r>
      <w:rPr>
        <w:noProof/>
      </w:rPr>
      <w:pict w14:anchorId="36EB5C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60705" o:spid="_x0000_s1028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#9cc2e5 [1940]" stroked="f">
          <v:fill opacity=".5"/>
          <v:textpath style="font-family:&quot;Calibri&quot;;font-size:1pt" string="Gayriresmi Çevirid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51DF" w14:textId="77777777" w:rsidR="00DF7AD6" w:rsidRDefault="00000000">
    <w:pPr>
      <w:pStyle w:val="stBilgi"/>
    </w:pPr>
    <w:r>
      <w:rPr>
        <w:noProof/>
      </w:rPr>
      <w:pict w14:anchorId="7E5AED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60703" o:spid="_x0000_s1026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#9cc2e5 [1940]" stroked="f">
          <v:fill opacity=".5"/>
          <v:textpath style="font-family:&quot;Calibri&quot;;font-size:1pt" string="Gayriresmi Çevirid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7F14"/>
    <w:multiLevelType w:val="hybridMultilevel"/>
    <w:tmpl w:val="00EA7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65C77"/>
    <w:multiLevelType w:val="hybridMultilevel"/>
    <w:tmpl w:val="0E7607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738A7"/>
    <w:multiLevelType w:val="hybridMultilevel"/>
    <w:tmpl w:val="0400D838"/>
    <w:lvl w:ilvl="0" w:tplc="975A00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D75E4"/>
    <w:multiLevelType w:val="hybridMultilevel"/>
    <w:tmpl w:val="E3B415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515246">
    <w:abstractNumId w:val="2"/>
  </w:num>
  <w:num w:numId="2" w16cid:durableId="559630136">
    <w:abstractNumId w:val="1"/>
  </w:num>
  <w:num w:numId="3" w16cid:durableId="1919485243">
    <w:abstractNumId w:val="0"/>
  </w:num>
  <w:num w:numId="4" w16cid:durableId="745617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C4"/>
    <w:rsid w:val="00053C76"/>
    <w:rsid w:val="00094829"/>
    <w:rsid w:val="00097C82"/>
    <w:rsid w:val="000C4F23"/>
    <w:rsid w:val="000D1486"/>
    <w:rsid w:val="00117081"/>
    <w:rsid w:val="001D4766"/>
    <w:rsid w:val="001D69B2"/>
    <w:rsid w:val="00243FA0"/>
    <w:rsid w:val="00265C9F"/>
    <w:rsid w:val="00362C7E"/>
    <w:rsid w:val="00383C4C"/>
    <w:rsid w:val="003F665B"/>
    <w:rsid w:val="00426001"/>
    <w:rsid w:val="004760FD"/>
    <w:rsid w:val="005179EE"/>
    <w:rsid w:val="005A2961"/>
    <w:rsid w:val="005B22DB"/>
    <w:rsid w:val="00604ABB"/>
    <w:rsid w:val="006637EE"/>
    <w:rsid w:val="00672221"/>
    <w:rsid w:val="00712918"/>
    <w:rsid w:val="00712F0B"/>
    <w:rsid w:val="00815DB9"/>
    <w:rsid w:val="008308B7"/>
    <w:rsid w:val="00835233"/>
    <w:rsid w:val="0084621E"/>
    <w:rsid w:val="00861F0E"/>
    <w:rsid w:val="00924D82"/>
    <w:rsid w:val="009814DA"/>
    <w:rsid w:val="009D289E"/>
    <w:rsid w:val="00A054A9"/>
    <w:rsid w:val="00A12CE5"/>
    <w:rsid w:val="00A209C4"/>
    <w:rsid w:val="00A2122A"/>
    <w:rsid w:val="00A74988"/>
    <w:rsid w:val="00AF3B57"/>
    <w:rsid w:val="00B1321A"/>
    <w:rsid w:val="00B23DEC"/>
    <w:rsid w:val="00B46A56"/>
    <w:rsid w:val="00B53F33"/>
    <w:rsid w:val="00BC0AB7"/>
    <w:rsid w:val="00BC4B92"/>
    <w:rsid w:val="00BE27DF"/>
    <w:rsid w:val="00C07BE0"/>
    <w:rsid w:val="00C313BE"/>
    <w:rsid w:val="00CB1CAB"/>
    <w:rsid w:val="00CD03F8"/>
    <w:rsid w:val="00CD393D"/>
    <w:rsid w:val="00D005DF"/>
    <w:rsid w:val="00D47431"/>
    <w:rsid w:val="00D94A84"/>
    <w:rsid w:val="00DF7AD6"/>
    <w:rsid w:val="00E80AC3"/>
    <w:rsid w:val="00E95100"/>
    <w:rsid w:val="00EA4681"/>
    <w:rsid w:val="00EE7BF6"/>
    <w:rsid w:val="00F7265F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8236D"/>
  <w15:chartTrackingRefBased/>
  <w15:docId w15:val="{53178FA6-B5A0-47F8-9B47-1EDF1BDD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5C9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D03F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08B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F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7AD6"/>
  </w:style>
  <w:style w:type="paragraph" w:styleId="AltBilgi">
    <w:name w:val="footer"/>
    <w:basedOn w:val="Normal"/>
    <w:link w:val="AltBilgiChar"/>
    <w:uiPriority w:val="99"/>
    <w:unhideWhenUsed/>
    <w:rsid w:val="00DF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using-the-ukca-markin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uidance/placing-manufactured-goods-on-the-market-in-great-britai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B6E68-FEB1-49A9-917B-B4D921DF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ÖZKAN</dc:creator>
  <cp:keywords/>
  <dc:description/>
  <cp:lastModifiedBy>ismail beceneli</cp:lastModifiedBy>
  <cp:revision>2</cp:revision>
  <cp:lastPrinted>2022-07-20T07:16:00Z</cp:lastPrinted>
  <dcterms:created xsi:type="dcterms:W3CDTF">2022-07-22T12:20:00Z</dcterms:created>
  <dcterms:modified xsi:type="dcterms:W3CDTF">2022-07-22T12:20:00Z</dcterms:modified>
</cp:coreProperties>
</file>